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037" w:rsidRDefault="00945185">
      <w:pPr>
        <w:keepNext/>
        <w:tabs>
          <w:tab w:val="left" w:pos="-567"/>
        </w:tabs>
        <w:spacing w:after="0" w:line="240" w:lineRule="auto"/>
        <w:ind w:right="-14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ascii="Arial" w:eastAsia="Arial" w:hAnsi="Arial" w:cs="Arial"/>
          <w:b/>
          <w:color w:val="000000"/>
          <w:sz w:val="28"/>
          <w:szCs w:val="28"/>
        </w:rPr>
        <w:t>IC Trezzo - Capriate</w:t>
      </w:r>
    </w:p>
    <w:p w:rsidR="00F80037" w:rsidRDefault="00945185">
      <w:pPr>
        <w:keepNext/>
        <w:tabs>
          <w:tab w:val="left" w:pos="-567"/>
        </w:tabs>
        <w:spacing w:after="0" w:line="240" w:lineRule="auto"/>
        <w:ind w:right="-14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COSTRUIRE UNITA’ DI APPRENDIMENTO A RITROSO </w:t>
      </w:r>
    </w:p>
    <w:p w:rsidR="00F80037" w:rsidRDefault="00945185">
      <w:pPr>
        <w:spacing w:after="0" w:line="240" w:lineRule="auto"/>
        <w:ind w:right="-143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- format progettuale -</w:t>
      </w:r>
    </w:p>
    <w:p w:rsidR="00F80037" w:rsidRDefault="00F80037">
      <w:pPr>
        <w:spacing w:after="0" w:line="240" w:lineRule="auto"/>
        <w:rPr>
          <w:sz w:val="24"/>
          <w:szCs w:val="24"/>
        </w:rPr>
      </w:pPr>
    </w:p>
    <w:tbl>
      <w:tblPr>
        <w:tblStyle w:val="a"/>
        <w:tblW w:w="9628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9628"/>
      </w:tblGrid>
      <w:tr w:rsidR="00F80037">
        <w:trPr>
          <w:jc w:val="center"/>
        </w:trPr>
        <w:tc>
          <w:tcPr>
            <w:tcW w:w="9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Livello di classe</w:t>
            </w:r>
          </w:p>
          <w:p w:rsidR="00F80037" w:rsidRDefault="00945185">
            <w:pPr>
              <w:spacing w:after="0" w:line="240" w:lineRule="auto"/>
              <w:jc w:val="center"/>
            </w:pPr>
            <w:r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5 Anni</w:t>
            </w:r>
          </w:p>
        </w:tc>
      </w:tr>
      <w:tr w:rsidR="00F80037">
        <w:trPr>
          <w:jc w:val="center"/>
        </w:trPr>
        <w:tc>
          <w:tcPr>
            <w:tcW w:w="9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Traguardo di competenza focus</w:t>
            </w:r>
          </w:p>
          <w:p w:rsidR="00F80037" w:rsidRDefault="00945185">
            <w:pPr>
              <w:spacing w:after="0" w:line="240" w:lineRule="auto"/>
              <w:jc w:val="center"/>
            </w:pPr>
            <w:r>
              <w:t>Competenza in materia di consapevolezza ed espressione culturali</w:t>
            </w:r>
          </w:p>
        </w:tc>
      </w:tr>
    </w:tbl>
    <w:p w:rsidR="00F80037" w:rsidRDefault="00945185">
      <w:pPr>
        <w:spacing w:before="120" w:after="120" w:line="240" w:lineRule="auto"/>
        <w:jc w:val="center"/>
        <w:rPr>
          <w:rFonts w:ascii="Trebuchet MS" w:eastAsia="Trebuchet MS" w:hAnsi="Trebuchet MS" w:cs="Trebuchet MS"/>
          <w:b/>
          <w:sz w:val="26"/>
          <w:szCs w:val="26"/>
        </w:rPr>
      </w:pPr>
      <w:r>
        <w:rPr>
          <w:rFonts w:ascii="Trebuchet MS" w:eastAsia="Trebuchet MS" w:hAnsi="Trebuchet MS" w:cs="Trebuchet MS"/>
          <w:b/>
          <w:sz w:val="26"/>
          <w:szCs w:val="26"/>
        </w:rPr>
        <w:t>Idea progettuale</w:t>
      </w:r>
    </w:p>
    <w:tbl>
      <w:tblPr>
        <w:tblStyle w:val="a0"/>
        <w:tblW w:w="9246" w:type="dxa"/>
        <w:tblInd w:w="392" w:type="dxa"/>
        <w:tblLayout w:type="fixed"/>
        <w:tblLook w:val="0400" w:firstRow="0" w:lastRow="0" w:firstColumn="0" w:lastColumn="0" w:noHBand="0" w:noVBand="1"/>
      </w:tblPr>
      <w:tblGrid>
        <w:gridCol w:w="2370"/>
        <w:gridCol w:w="693"/>
        <w:gridCol w:w="2956"/>
        <w:gridCol w:w="722"/>
        <w:gridCol w:w="2505"/>
      </w:tblGrid>
      <w:tr w:rsidR="00F80037"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before="120" w:after="0" w:line="240" w:lineRule="auto"/>
              <w:jc w:val="both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before="120" w:after="0" w:line="240" w:lineRule="auto"/>
              <w:jc w:val="both"/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before="120"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BISOGNI FORMATIVI</w:t>
            </w:r>
          </w:p>
          <w:p w:rsidR="00F80037" w:rsidRDefault="00945185">
            <w:pPr>
              <w:spacing w:before="12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Incrementare i tempi di ascolto, di attenzione, incrementare il pensiero metacognitivo e operativo</w:t>
            </w:r>
          </w:p>
          <w:p w:rsidR="00F80037" w:rsidRDefault="00F80037">
            <w:pPr>
              <w:spacing w:before="120" w:after="0" w:line="240" w:lineRule="auto"/>
              <w:jc w:val="center"/>
            </w:pPr>
          </w:p>
        </w:tc>
        <w:tc>
          <w:tcPr>
            <w:tcW w:w="72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before="120" w:after="0" w:line="240" w:lineRule="auto"/>
              <w:jc w:val="both"/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before="120" w:after="0" w:line="240" w:lineRule="auto"/>
              <w:jc w:val="both"/>
            </w:pPr>
          </w:p>
        </w:tc>
      </w:tr>
      <w:tr w:rsidR="00F80037">
        <w:tc>
          <w:tcPr>
            <w:tcW w:w="23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before="120" w:after="0" w:line="240" w:lineRule="auto"/>
              <w:jc w:val="both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before="120" w:after="0" w:line="240" w:lineRule="auto"/>
              <w:jc w:val="both"/>
            </w:pPr>
          </w:p>
        </w:tc>
        <w:tc>
          <w:tcPr>
            <w:tcW w:w="29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before="120" w:after="0" w:line="240" w:lineRule="auto"/>
              <w:jc w:val="center"/>
              <w:rPr>
                <w:sz w:val="20"/>
                <w:szCs w:val="20"/>
              </w:rPr>
            </w:pPr>
          </w:p>
          <w:p w:rsidR="00F80037" w:rsidRDefault="00F80037">
            <w:pPr>
              <w:spacing w:before="120" w:after="0" w:line="240" w:lineRule="auto"/>
              <w:jc w:val="both"/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before="120" w:after="0" w:line="240" w:lineRule="auto"/>
              <w:jc w:val="both"/>
            </w:pP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before="120" w:after="0" w:line="240" w:lineRule="auto"/>
              <w:jc w:val="both"/>
            </w:pPr>
          </w:p>
        </w:tc>
      </w:tr>
      <w:tr w:rsidR="00F80037"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before="120"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AMBITO                 TEMATICO</w:t>
            </w:r>
          </w:p>
          <w:p w:rsidR="00F80037" w:rsidRDefault="00945185">
            <w:pPr>
              <w:spacing w:before="12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Linguaggio musicale</w:t>
            </w:r>
          </w:p>
          <w:p w:rsidR="00F80037" w:rsidRDefault="00945185">
            <w:pPr>
              <w:spacing w:before="120" w:after="0" w:line="240" w:lineRule="auto"/>
            </w:pPr>
            <w:r>
              <w:rPr>
                <w:sz w:val="20"/>
                <w:szCs w:val="20"/>
              </w:rPr>
              <w:t>(Leggere uno spartito e suonare ritmi utilizzando la voce, il corpo, gli oggetti)</w:t>
            </w:r>
          </w:p>
        </w:tc>
        <w:tc>
          <w:tcPr>
            <w:tcW w:w="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before="120" w:after="0" w:line="240" w:lineRule="auto"/>
              <w:jc w:val="both"/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before="12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COMPETENZA FOCU</w:t>
            </w:r>
            <w:r>
              <w:rPr>
                <w:sz w:val="20"/>
                <w:szCs w:val="20"/>
              </w:rPr>
              <w:t>S</w:t>
            </w:r>
          </w:p>
          <w:p w:rsidR="00F80037" w:rsidRDefault="00945185">
            <w:pPr>
              <w:spacing w:before="120" w:after="0" w:line="240" w:lineRule="auto"/>
              <w:jc w:val="center"/>
            </w:pPr>
            <w:r>
              <w:rPr>
                <w:sz w:val="20"/>
                <w:szCs w:val="20"/>
              </w:rPr>
              <w:t>Competenza in materia di   consapevolezza ed espressione culturali</w:t>
            </w:r>
          </w:p>
        </w:tc>
        <w:tc>
          <w:tcPr>
            <w:tcW w:w="7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before="120" w:after="0" w:line="240" w:lineRule="auto"/>
              <w:jc w:val="both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before="12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CAMPO DI ESPERIENZA</w:t>
            </w:r>
          </w:p>
          <w:p w:rsidR="00F80037" w:rsidRDefault="00945185">
            <w:pPr>
              <w:spacing w:before="12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Immagini,suoni,colori</w:t>
            </w:r>
          </w:p>
          <w:p w:rsidR="00F80037" w:rsidRDefault="00F80037">
            <w:pPr>
              <w:spacing w:before="120" w:after="0" w:line="240" w:lineRule="auto"/>
              <w:jc w:val="center"/>
              <w:rPr>
                <w:sz w:val="20"/>
                <w:szCs w:val="20"/>
              </w:rPr>
            </w:pPr>
          </w:p>
          <w:p w:rsidR="00F80037" w:rsidRDefault="00F80037">
            <w:pPr>
              <w:spacing w:before="120" w:after="0" w:line="240" w:lineRule="auto"/>
            </w:pPr>
          </w:p>
        </w:tc>
      </w:tr>
      <w:tr w:rsidR="00F80037">
        <w:tc>
          <w:tcPr>
            <w:tcW w:w="23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before="120" w:after="0" w:line="240" w:lineRule="auto"/>
              <w:jc w:val="both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before="120" w:after="0" w:line="240" w:lineRule="auto"/>
              <w:jc w:val="both"/>
            </w:pPr>
          </w:p>
        </w:tc>
        <w:tc>
          <w:tcPr>
            <w:tcW w:w="29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before="120" w:after="0" w:line="240" w:lineRule="auto"/>
              <w:jc w:val="both"/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before="120" w:after="0" w:line="240" w:lineRule="auto"/>
              <w:jc w:val="both"/>
            </w:pPr>
          </w:p>
        </w:tc>
        <w:tc>
          <w:tcPr>
            <w:tcW w:w="250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before="120" w:after="0" w:line="240" w:lineRule="auto"/>
              <w:jc w:val="both"/>
            </w:pPr>
          </w:p>
        </w:tc>
      </w:tr>
      <w:tr w:rsidR="00F80037"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before="120" w:after="0" w:line="240" w:lineRule="auto"/>
              <w:jc w:val="both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before="120" w:after="0" w:line="240" w:lineRule="auto"/>
              <w:jc w:val="both"/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before="120"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DOMANDE CHIAVE</w:t>
            </w:r>
          </w:p>
          <w:p w:rsidR="00F80037" w:rsidRDefault="00945185">
            <w:pPr>
              <w:numPr>
                <w:ilvl w:val="0"/>
                <w:numId w:val="1"/>
              </w:numPr>
              <w:spacing w:before="120" w:after="0" w:line="240" w:lineRule="auto"/>
              <w:ind w:left="720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cosa vuol dire ascoltare?</w:t>
            </w:r>
          </w:p>
          <w:p w:rsidR="00F80037" w:rsidRDefault="00945185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cosa succede se ascolto?</w:t>
            </w:r>
          </w:p>
          <w:p w:rsidR="00F80037" w:rsidRDefault="00945185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cosa succede se non ascolto?</w:t>
            </w:r>
          </w:p>
          <w:p w:rsidR="00F80037" w:rsidRDefault="00945185">
            <w:pPr>
              <w:spacing w:after="0" w:line="240" w:lineRule="auto"/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cosa faccio per ascoltare?</w:t>
            </w:r>
          </w:p>
          <w:p w:rsidR="00F80037" w:rsidRDefault="00945185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cosa posso ascoltare?</w:t>
            </w:r>
          </w:p>
          <w:p w:rsidR="00F80037" w:rsidRDefault="00945185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cosa posso fare ascoltando</w:t>
            </w:r>
          </w:p>
          <w:p w:rsidR="00F80037" w:rsidRDefault="00945185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come posso sintonizzare i miei movimenti con quelli dei compagni? </w:t>
            </w:r>
          </w:p>
          <w:p w:rsidR="00F80037" w:rsidRDefault="00945185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In che modo  posso tradurre dei simboli in comportamenti?</w:t>
            </w:r>
          </w:p>
          <w:p w:rsidR="00F80037" w:rsidRDefault="00F80037">
            <w:pPr>
              <w:spacing w:before="120" w:after="0" w:line="240" w:lineRule="auto"/>
              <w:jc w:val="center"/>
            </w:pPr>
          </w:p>
        </w:tc>
        <w:tc>
          <w:tcPr>
            <w:tcW w:w="72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before="120" w:after="0" w:line="240" w:lineRule="auto"/>
              <w:jc w:val="center"/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before="120" w:after="0" w:line="240" w:lineRule="auto"/>
              <w:jc w:val="both"/>
            </w:pPr>
          </w:p>
        </w:tc>
      </w:tr>
    </w:tbl>
    <w:p w:rsidR="00F80037" w:rsidRDefault="00945185">
      <w:pPr>
        <w:spacing w:before="120" w:after="0" w:line="240" w:lineRule="auto"/>
        <w:jc w:val="center"/>
        <w:rPr>
          <w:rFonts w:ascii="Trebuchet MS" w:eastAsia="Trebuchet MS" w:hAnsi="Trebuchet MS" w:cs="Trebuchet MS"/>
          <w:b/>
          <w:sz w:val="26"/>
          <w:szCs w:val="26"/>
        </w:rPr>
      </w:pPr>
      <w:r>
        <w:rPr>
          <w:rFonts w:ascii="Trebuchet MS" w:eastAsia="Trebuchet MS" w:hAnsi="Trebuchet MS" w:cs="Trebuchet MS"/>
          <w:b/>
          <w:sz w:val="26"/>
          <w:szCs w:val="26"/>
        </w:rPr>
        <w:t xml:space="preserve">Analisi competenza focus </w:t>
      </w:r>
    </w:p>
    <w:p w:rsidR="00F80037" w:rsidRDefault="00945185">
      <w:pPr>
        <w:spacing w:before="120" w:after="0" w:line="240" w:lineRule="auto"/>
        <w:jc w:val="center"/>
        <w:rPr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inline distT="0" distB="0" distL="114300" distR="114300">
                <wp:extent cx="4092575" cy="3070860"/>
                <wp:effectExtent l="0" t="0" r="0" b="0"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04475" y="2249333"/>
                          <a:ext cx="4083050" cy="3061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F80037" w:rsidRDefault="00F80037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0" distT="0" distL="114300" distR="114300">
                <wp:extent cx="4092575" cy="307086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92575" cy="307086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:rsidR="00F80037" w:rsidRDefault="00F80037">
      <w:pPr>
        <w:spacing w:after="0" w:line="240" w:lineRule="auto"/>
        <w:jc w:val="center"/>
        <w:rPr>
          <w:rFonts w:ascii="Trebuchet MS" w:eastAsia="Trebuchet MS" w:hAnsi="Trebuchet MS" w:cs="Trebuchet MS"/>
          <w:b/>
          <w:sz w:val="12"/>
          <w:szCs w:val="12"/>
        </w:rPr>
      </w:pPr>
    </w:p>
    <w:tbl>
      <w:tblPr>
        <w:tblStyle w:val="a1"/>
        <w:tblW w:w="952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130"/>
        <w:gridCol w:w="1278"/>
        <w:gridCol w:w="1238"/>
        <w:gridCol w:w="1339"/>
        <w:gridCol w:w="3535"/>
      </w:tblGrid>
      <w:tr w:rsidR="00F80037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tabs>
                <w:tab w:val="left" w:pos="5325"/>
              </w:tabs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i/>
                <w:sz w:val="20"/>
                <w:szCs w:val="20"/>
              </w:rPr>
              <w:t>LIVELLI</w:t>
            </w:r>
            <w:r>
              <w:rPr>
                <w:sz w:val="20"/>
                <w:szCs w:val="20"/>
              </w:rPr>
              <w:t xml:space="preserve"> </w:t>
            </w:r>
          </w:p>
          <w:p w:rsidR="00F80037" w:rsidRDefault="00945185">
            <w:pPr>
              <w:tabs>
                <w:tab w:val="left" w:pos="5325"/>
              </w:tabs>
              <w:spacing w:after="0" w:line="240" w:lineRule="auto"/>
            </w:pPr>
            <w:r>
              <w:rPr>
                <w:b/>
                <w:i/>
                <w:sz w:val="20"/>
                <w:szCs w:val="20"/>
              </w:rPr>
              <w:t>DIMENSIONI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tabs>
                <w:tab w:val="left" w:pos="5325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INIZIALE</w:t>
            </w:r>
          </w:p>
          <w:p w:rsidR="00F80037" w:rsidRDefault="00F80037">
            <w:pPr>
              <w:tabs>
                <w:tab w:val="left" w:pos="5325"/>
              </w:tabs>
              <w:spacing w:after="0" w:line="240" w:lineRule="auto"/>
              <w:jc w:val="center"/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tabs>
                <w:tab w:val="left" w:pos="5325"/>
              </w:tabs>
              <w:spacing w:after="0" w:line="240" w:lineRule="auto"/>
              <w:jc w:val="center"/>
            </w:pPr>
            <w:r>
              <w:rPr>
                <w:b/>
                <w:sz w:val="20"/>
                <w:szCs w:val="20"/>
              </w:rPr>
              <w:t>BASE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INTERMEDIO</w:t>
            </w:r>
          </w:p>
          <w:p w:rsidR="00F80037" w:rsidRDefault="00F80037">
            <w:pPr>
              <w:tabs>
                <w:tab w:val="left" w:pos="5325"/>
              </w:tabs>
              <w:spacing w:after="0" w:line="240" w:lineRule="auto"/>
              <w:jc w:val="center"/>
            </w:pP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tabs>
                <w:tab w:val="left" w:pos="5325"/>
              </w:tabs>
              <w:spacing w:after="0" w:line="240" w:lineRule="auto"/>
              <w:jc w:val="center"/>
            </w:pPr>
            <w:r>
              <w:rPr>
                <w:b/>
                <w:sz w:val="20"/>
                <w:szCs w:val="20"/>
              </w:rPr>
              <w:t>AVANZATO</w:t>
            </w:r>
          </w:p>
        </w:tc>
      </w:tr>
      <w:tr w:rsidR="00F80037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</w:pPr>
            <w:r>
              <w:rPr>
                <w:b/>
                <w:sz w:val="20"/>
                <w:szCs w:val="20"/>
              </w:rPr>
              <w:t>PADRONANZA CONOSCENZE/ABILITA’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after="0" w:line="240" w:lineRule="auto"/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after="0" w:line="240" w:lineRule="auto"/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after="0" w:line="240" w:lineRule="auto"/>
            </w:pP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both"/>
            </w:pPr>
            <w:r>
              <w:rPr>
                <w:sz w:val="20"/>
                <w:szCs w:val="20"/>
              </w:rPr>
              <w:t>Esplora i primi alfabeti musicali, utilizzando simboli di una notazione informale per codificare i suoni percepiti e riprodurli</w:t>
            </w:r>
          </w:p>
        </w:tc>
      </w:tr>
      <w:tr w:rsidR="00F80037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</w:pPr>
            <w:r>
              <w:rPr>
                <w:b/>
                <w:sz w:val="20"/>
                <w:szCs w:val="20"/>
              </w:rPr>
              <w:t>RISORSE CONOSCITIVE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after="0" w:line="240" w:lineRule="auto"/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after="0" w:line="240" w:lineRule="auto"/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after="0" w:line="240" w:lineRule="auto"/>
            </w:pP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both"/>
            </w:pPr>
            <w:r>
              <w:rPr>
                <w:sz w:val="20"/>
                <w:szCs w:val="20"/>
              </w:rPr>
              <w:t>Seleziona le informazioni percettive, decodifica e rappresenta l’esperienza sonora in un contesto di gruppo</w:t>
            </w:r>
          </w:p>
        </w:tc>
      </w:tr>
      <w:tr w:rsidR="00F80037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</w:pPr>
            <w:r>
              <w:rPr>
                <w:b/>
                <w:sz w:val="20"/>
                <w:szCs w:val="20"/>
              </w:rPr>
              <w:t>PROCESSI COGNITIVI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after="0" w:line="240" w:lineRule="auto"/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after="0" w:line="240" w:lineRule="auto"/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after="0" w:line="240" w:lineRule="auto"/>
            </w:pP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tabs>
                <w:tab w:val="left" w:pos="5325"/>
              </w:tabs>
              <w:spacing w:after="0" w:line="240" w:lineRule="auto"/>
            </w:pPr>
            <w:r>
              <w:rPr>
                <w:sz w:val="20"/>
                <w:szCs w:val="20"/>
              </w:rPr>
              <w:t>ascolta con attenzione le consegne, decodifica i simboli, applica strategie di azione e mette in gioco una  volontà utile  al contesto, mantiene il ritmo ascoltando gli altri</w:t>
            </w:r>
          </w:p>
        </w:tc>
      </w:tr>
      <w:tr w:rsidR="00F80037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</w:pPr>
            <w:r>
              <w:rPr>
                <w:b/>
                <w:sz w:val="20"/>
                <w:szCs w:val="20"/>
              </w:rPr>
              <w:t>DISPOSIZIONI AD AGIRE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after="0" w:line="240" w:lineRule="auto"/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after="0" w:line="240" w:lineRule="auto"/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after="0" w:line="240" w:lineRule="auto"/>
            </w:pP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tabs>
                <w:tab w:val="left" w:pos="5325"/>
              </w:tabs>
              <w:spacing w:after="0" w:line="240" w:lineRule="auto"/>
            </w:pPr>
            <w:r>
              <w:rPr>
                <w:sz w:val="20"/>
                <w:szCs w:val="20"/>
              </w:rPr>
              <w:t>Riflette e descrive i processi utilizzati nell’esperien</w:t>
            </w:r>
            <w:r>
              <w:rPr>
                <w:sz w:val="20"/>
                <w:szCs w:val="20"/>
              </w:rPr>
              <w:t xml:space="preserve">za sonora e  trasferisce le strategie in altri contesti di ascolto. </w:t>
            </w:r>
          </w:p>
        </w:tc>
      </w:tr>
      <w:tr w:rsidR="00F80037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</w:pPr>
            <w:r>
              <w:rPr>
                <w:b/>
                <w:sz w:val="20"/>
                <w:szCs w:val="20"/>
              </w:rPr>
              <w:t>ATTEGGIAMENTI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after="0" w:line="240" w:lineRule="auto"/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after="0" w:line="240" w:lineRule="auto"/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after="0" w:line="240" w:lineRule="auto"/>
            </w:pP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tabs>
                <w:tab w:val="left" w:pos="5325"/>
              </w:tabs>
              <w:spacing w:after="0" w:line="240" w:lineRule="auto"/>
            </w:pPr>
            <w:r>
              <w:rPr>
                <w:sz w:val="20"/>
                <w:szCs w:val="20"/>
              </w:rPr>
              <w:t>mostra interessa soddisfazione e iniziativa verso l’attività, applica l’atteggiamento di ascolto, esegue correttamente la consegna, riproduce liberamente l’esperienza in altri contesti</w:t>
            </w:r>
          </w:p>
        </w:tc>
      </w:tr>
    </w:tbl>
    <w:p w:rsidR="00F80037" w:rsidRDefault="00F80037">
      <w:pPr>
        <w:spacing w:before="120" w:after="120" w:line="240" w:lineRule="auto"/>
        <w:jc w:val="center"/>
        <w:rPr>
          <w:rFonts w:ascii="Trebuchet MS" w:eastAsia="Trebuchet MS" w:hAnsi="Trebuchet MS" w:cs="Trebuchet MS"/>
          <w:b/>
          <w:sz w:val="26"/>
          <w:szCs w:val="26"/>
        </w:rPr>
      </w:pPr>
    </w:p>
    <w:p w:rsidR="00F80037" w:rsidRDefault="00945185">
      <w:pPr>
        <w:spacing w:before="120" w:after="120" w:line="240" w:lineRule="auto"/>
        <w:jc w:val="center"/>
        <w:rPr>
          <w:rFonts w:ascii="Trebuchet MS" w:eastAsia="Trebuchet MS" w:hAnsi="Trebuchet MS" w:cs="Trebuchet MS"/>
          <w:b/>
          <w:sz w:val="26"/>
          <w:szCs w:val="26"/>
        </w:rPr>
      </w:pPr>
      <w:r>
        <w:rPr>
          <w:rFonts w:ascii="Trebuchet MS" w:eastAsia="Trebuchet MS" w:hAnsi="Trebuchet MS" w:cs="Trebuchet MS"/>
          <w:b/>
          <w:sz w:val="26"/>
          <w:szCs w:val="26"/>
        </w:rPr>
        <w:t xml:space="preserve">Altri traguardi formativi </w:t>
      </w:r>
    </w:p>
    <w:tbl>
      <w:tblPr>
        <w:tblStyle w:val="a2"/>
        <w:tblW w:w="952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520"/>
      </w:tblGrid>
      <w:tr w:rsidR="00F800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before="120"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COMPETENZE CHIAVE CORRELATE (disciplinari </w:t>
            </w:r>
            <w:r>
              <w:rPr>
                <w:color w:val="000000"/>
                <w:sz w:val="24"/>
                <w:szCs w:val="24"/>
              </w:rPr>
              <w:t>o trasversali)</w:t>
            </w:r>
          </w:p>
          <w:p w:rsidR="00F80037" w:rsidRDefault="00F80037">
            <w:pPr>
              <w:spacing w:before="120" w:after="0" w:line="240" w:lineRule="auto"/>
              <w:jc w:val="center"/>
            </w:pPr>
          </w:p>
        </w:tc>
      </w:tr>
    </w:tbl>
    <w:p w:rsidR="00F80037" w:rsidRDefault="00F80037">
      <w:pPr>
        <w:spacing w:after="0" w:line="240" w:lineRule="auto"/>
        <w:ind w:left="-142"/>
        <w:jc w:val="both"/>
        <w:rPr>
          <w:color w:val="000000"/>
          <w:sz w:val="24"/>
          <w:szCs w:val="24"/>
        </w:rPr>
      </w:pPr>
    </w:p>
    <w:tbl>
      <w:tblPr>
        <w:tblStyle w:val="a3"/>
        <w:tblW w:w="952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769"/>
        <w:gridCol w:w="4751"/>
      </w:tblGrid>
      <w:tr w:rsidR="00F80037">
        <w:tc>
          <w:tcPr>
            <w:tcW w:w="9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before="120" w:after="0" w:line="240" w:lineRule="auto"/>
              <w:jc w:val="both"/>
            </w:pPr>
            <w:r>
              <w:rPr>
                <w:color w:val="000000"/>
                <w:sz w:val="24"/>
                <w:szCs w:val="24"/>
              </w:rPr>
              <w:t>DISCIPLINA:</w:t>
            </w:r>
          </w:p>
        </w:tc>
      </w:tr>
      <w:tr w:rsidR="00F80037"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before="120"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CONOSCENZE</w:t>
            </w:r>
          </w:p>
          <w:p w:rsidR="00F80037" w:rsidRDefault="00F80037">
            <w:pPr>
              <w:spacing w:before="120" w:after="0" w:line="240" w:lineRule="auto"/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before="120" w:after="0"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ABILITA’</w:t>
            </w:r>
          </w:p>
        </w:tc>
      </w:tr>
      <w:tr w:rsidR="00F80037">
        <w:tc>
          <w:tcPr>
            <w:tcW w:w="9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before="120" w:after="0" w:line="240" w:lineRule="auto"/>
              <w:jc w:val="both"/>
            </w:pPr>
            <w:r>
              <w:rPr>
                <w:color w:val="000000"/>
                <w:sz w:val="24"/>
                <w:szCs w:val="24"/>
              </w:rPr>
              <w:t>DISCIPLINA:</w:t>
            </w:r>
          </w:p>
        </w:tc>
      </w:tr>
      <w:tr w:rsidR="00F80037"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before="120"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CONOSCENZE</w:t>
            </w:r>
          </w:p>
          <w:p w:rsidR="00F80037" w:rsidRDefault="00F80037">
            <w:pPr>
              <w:spacing w:before="120" w:after="0" w:line="240" w:lineRule="auto"/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before="120" w:after="0"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ABILITA’</w:t>
            </w:r>
          </w:p>
        </w:tc>
      </w:tr>
    </w:tbl>
    <w:p w:rsidR="00F80037" w:rsidRDefault="00945185">
      <w:pPr>
        <w:spacing w:before="120" w:after="120" w:line="240" w:lineRule="auto"/>
        <w:jc w:val="center"/>
        <w:rPr>
          <w:rFonts w:ascii="Trebuchet MS" w:eastAsia="Trebuchet MS" w:hAnsi="Trebuchet MS" w:cs="Trebuchet MS"/>
          <w:b/>
          <w:sz w:val="26"/>
          <w:szCs w:val="26"/>
        </w:rPr>
      </w:pPr>
      <w:r>
        <w:rPr>
          <w:rFonts w:ascii="Trebuchet MS" w:eastAsia="Trebuchet MS" w:hAnsi="Trebuchet MS" w:cs="Trebuchet MS"/>
          <w:b/>
          <w:sz w:val="26"/>
          <w:szCs w:val="26"/>
        </w:rPr>
        <w:t>Situazione problema</w:t>
      </w:r>
    </w:p>
    <w:tbl>
      <w:tblPr>
        <w:tblStyle w:val="a4"/>
        <w:tblW w:w="952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404"/>
        <w:gridCol w:w="6116"/>
      </w:tblGrid>
      <w:tr w:rsidR="00F80037">
        <w:tc>
          <w:tcPr>
            <w:tcW w:w="9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before="12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SITUAZIONE  PROBLEMA: </w:t>
            </w:r>
          </w:p>
          <w:p w:rsidR="00F80037" w:rsidRDefault="00F80037">
            <w:pPr>
              <w:spacing w:before="120" w:after="0" w:line="240" w:lineRule="auto"/>
              <w:rPr>
                <w:sz w:val="24"/>
                <w:szCs w:val="24"/>
              </w:rPr>
            </w:pPr>
          </w:p>
          <w:p w:rsidR="00F80037" w:rsidRDefault="00945185">
            <w:pPr>
              <w:spacing w:before="12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Piccolo concerto di suoni seguendo simboli grafici da presentare agli altri bambini della scuola</w:t>
            </w:r>
          </w:p>
          <w:p w:rsidR="00F80037" w:rsidRDefault="00F80037">
            <w:pPr>
              <w:spacing w:before="120" w:after="0" w:line="240" w:lineRule="auto"/>
            </w:pPr>
          </w:p>
        </w:tc>
      </w:tr>
      <w:tr w:rsidR="00F80037"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before="120" w:after="0"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DIMENSIONI DI ANALISI DELLA COMPETENZA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before="120"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COME SI MANIFESTANO </w:t>
            </w:r>
          </w:p>
          <w:p w:rsidR="00F80037" w:rsidRDefault="00945185">
            <w:pPr>
              <w:spacing w:after="0"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NELLA SITUAZIONE PROBLEMA?</w:t>
            </w:r>
          </w:p>
        </w:tc>
      </w:tr>
      <w:tr w:rsidR="00F80037"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before="120" w:after="0"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PADRONANZA CONOSCENZE/ABILITA’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before="120" w:after="0" w:line="240" w:lineRule="auto"/>
              <w:jc w:val="both"/>
            </w:pPr>
          </w:p>
        </w:tc>
      </w:tr>
      <w:tr w:rsidR="00F80037"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before="120" w:after="0"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LETTURA DEL COMPITO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before="120" w:after="0" w:line="240" w:lineRule="auto"/>
              <w:jc w:val="both"/>
            </w:pPr>
          </w:p>
        </w:tc>
      </w:tr>
      <w:tr w:rsidR="00F80037"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before="120" w:after="0"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STRATEGIE D’AZIONE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before="120" w:after="0" w:line="240" w:lineRule="auto"/>
              <w:jc w:val="both"/>
            </w:pPr>
          </w:p>
        </w:tc>
      </w:tr>
      <w:tr w:rsidR="00F80037"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before="120" w:after="0"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CONTROLLO/REGOLAZIONE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before="120" w:after="0" w:line="240" w:lineRule="auto"/>
              <w:jc w:val="both"/>
            </w:pPr>
          </w:p>
        </w:tc>
      </w:tr>
      <w:tr w:rsidR="00F80037"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before="120"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ATTEGGIAMENTI</w:t>
            </w:r>
          </w:p>
          <w:p w:rsidR="00F80037" w:rsidRDefault="00F80037">
            <w:pPr>
              <w:spacing w:before="120" w:after="0" w:line="240" w:lineRule="auto"/>
              <w:jc w:val="center"/>
            </w:pP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before="120" w:after="0" w:line="240" w:lineRule="auto"/>
              <w:jc w:val="both"/>
            </w:pPr>
          </w:p>
        </w:tc>
      </w:tr>
    </w:tbl>
    <w:p w:rsidR="00F80037" w:rsidRDefault="00F80037">
      <w:pPr>
        <w:spacing w:after="0" w:line="240" w:lineRule="auto"/>
        <w:jc w:val="center"/>
        <w:rPr>
          <w:rFonts w:ascii="Trebuchet MS" w:eastAsia="Trebuchet MS" w:hAnsi="Trebuchet MS" w:cs="Trebuchet MS"/>
          <w:b/>
          <w:sz w:val="26"/>
          <w:szCs w:val="26"/>
        </w:rPr>
      </w:pPr>
    </w:p>
    <w:p w:rsidR="00F80037" w:rsidRDefault="00945185">
      <w:pPr>
        <w:spacing w:after="120" w:line="240" w:lineRule="auto"/>
        <w:jc w:val="center"/>
        <w:rPr>
          <w:rFonts w:ascii="Trebuchet MS" w:eastAsia="Trebuchet MS" w:hAnsi="Trebuchet MS" w:cs="Trebuchet MS"/>
          <w:b/>
          <w:sz w:val="26"/>
          <w:szCs w:val="26"/>
        </w:rPr>
      </w:pPr>
      <w:r>
        <w:rPr>
          <w:rFonts w:ascii="Trebuchet MS" w:eastAsia="Trebuchet MS" w:hAnsi="Trebuchet MS" w:cs="Trebuchet MS"/>
          <w:b/>
          <w:sz w:val="26"/>
          <w:szCs w:val="26"/>
        </w:rPr>
        <w:t>Valutazione per l’apprendimento</w:t>
      </w:r>
    </w:p>
    <w:tbl>
      <w:tblPr>
        <w:tblStyle w:val="a5"/>
        <w:tblW w:w="952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396"/>
        <w:gridCol w:w="2581"/>
        <w:gridCol w:w="2369"/>
        <w:gridCol w:w="2174"/>
      </w:tblGrid>
      <w:tr w:rsidR="00F80037"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before="120" w:after="0" w:line="240" w:lineRule="auto"/>
              <w:jc w:val="both"/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before="120" w:after="0"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STRUMENTO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before="120" w:after="0"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MODALITA’ DI IMPIEGO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945185">
            <w:pPr>
              <w:spacing w:before="120" w:after="0"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FUNZIONE FORMATIVA</w:t>
            </w:r>
          </w:p>
        </w:tc>
      </w:tr>
      <w:tr w:rsidR="00F80037"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COSA SA FARE?</w:t>
            </w:r>
          </w:p>
          <w:p w:rsidR="00F80037" w:rsidRDefault="00945185">
            <w:pPr>
              <w:spacing w:before="120" w:after="0" w:line="240" w:lineRule="auto"/>
              <w:jc w:val="center"/>
            </w:pPr>
            <w:r>
              <w:rPr>
                <w:i/>
                <w:color w:val="000000"/>
                <w:sz w:val="24"/>
                <w:szCs w:val="24"/>
              </w:rPr>
              <w:t>Analisi delle prestazioni degli allievi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before="120"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80037" w:rsidRDefault="00F80037">
            <w:pPr>
              <w:spacing w:before="120"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80037" w:rsidRDefault="00F80037">
            <w:pPr>
              <w:spacing w:before="120" w:after="0" w:line="240" w:lineRule="auto"/>
              <w:jc w:val="both"/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before="120" w:after="0" w:line="240" w:lineRule="auto"/>
              <w:jc w:val="both"/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F80037">
            <w:pPr>
              <w:spacing w:before="120" w:after="0" w:line="240" w:lineRule="auto"/>
              <w:jc w:val="both"/>
            </w:pPr>
          </w:p>
        </w:tc>
      </w:tr>
      <w:tr w:rsidR="00F80037"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COME SI VEDE?</w:t>
            </w:r>
          </w:p>
          <w:p w:rsidR="00F80037" w:rsidRDefault="00945185">
            <w:pPr>
              <w:spacing w:before="120" w:after="0" w:line="240" w:lineRule="auto"/>
              <w:jc w:val="center"/>
            </w:pPr>
            <w:r>
              <w:rPr>
                <w:i/>
                <w:color w:val="000000"/>
                <w:sz w:val="24"/>
                <w:szCs w:val="24"/>
              </w:rPr>
              <w:t>Modalità di autovalutazione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before="120" w:after="0" w:line="240" w:lineRule="auto"/>
              <w:jc w:val="both"/>
            </w:pPr>
            <w:r>
              <w:t>Circle time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before="120" w:after="0" w:line="240" w:lineRule="auto"/>
              <w:jc w:val="both"/>
            </w:pPr>
            <w:r>
              <w:t>Fase di riflessione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945185">
            <w:pPr>
              <w:spacing w:before="120" w:after="0" w:line="240" w:lineRule="auto"/>
              <w:jc w:val="both"/>
            </w:pPr>
            <w:r>
              <w:t>Riflettere sull’esperienza di apprendimento e sulla prestazione realizzata</w:t>
            </w:r>
          </w:p>
        </w:tc>
      </w:tr>
      <w:tr w:rsidR="00F80037"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COME LO VEDONO GLI ALTRI?</w:t>
            </w:r>
          </w:p>
          <w:p w:rsidR="00F80037" w:rsidRDefault="00945185">
            <w:pPr>
              <w:spacing w:before="120" w:after="0" w:line="240" w:lineRule="auto"/>
              <w:jc w:val="center"/>
            </w:pPr>
            <w:r>
              <w:rPr>
                <w:i/>
                <w:color w:val="000000"/>
                <w:sz w:val="24"/>
                <w:szCs w:val="24"/>
              </w:rPr>
              <w:t>Osservazione dei docenti e valutazione tra pari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before="120" w:after="0" w:line="240" w:lineRule="auto"/>
              <w:jc w:val="both"/>
            </w:pPr>
            <w:r>
              <w:t>Circle time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945185">
            <w:pPr>
              <w:spacing w:before="120" w:after="0" w:line="240" w:lineRule="auto"/>
              <w:jc w:val="both"/>
            </w:pPr>
            <w:r>
              <w:t>Fase di riflessione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945185">
            <w:pPr>
              <w:spacing w:before="120" w:after="0" w:line="240" w:lineRule="auto"/>
              <w:jc w:val="both"/>
            </w:pPr>
            <w:bookmarkStart w:id="1" w:name="_heading=h.gjdgxs" w:colFirst="0" w:colLast="0"/>
            <w:bookmarkEnd w:id="1"/>
            <w:r>
              <w:t>Confrontare i diversi punti di vista</w:t>
            </w:r>
          </w:p>
        </w:tc>
      </w:tr>
    </w:tbl>
    <w:p w:rsidR="00F80037" w:rsidRDefault="00F80037">
      <w:pPr>
        <w:spacing w:after="0" w:line="240" w:lineRule="auto"/>
        <w:rPr>
          <w:sz w:val="24"/>
          <w:szCs w:val="24"/>
        </w:rPr>
      </w:pPr>
    </w:p>
    <w:p w:rsidR="00F80037" w:rsidRDefault="00945185">
      <w:pPr>
        <w:spacing w:before="120" w:after="120" w:line="240" w:lineRule="auto"/>
        <w:jc w:val="center"/>
        <w:rPr>
          <w:rFonts w:ascii="Trebuchet MS" w:eastAsia="Trebuchet MS" w:hAnsi="Trebuchet MS" w:cs="Trebuchet MS"/>
          <w:b/>
          <w:sz w:val="26"/>
          <w:szCs w:val="26"/>
        </w:rPr>
      </w:pPr>
      <w:r>
        <w:rPr>
          <w:rFonts w:ascii="Trebuchet MS" w:eastAsia="Trebuchet MS" w:hAnsi="Trebuchet MS" w:cs="Trebuchet MS"/>
          <w:b/>
          <w:sz w:val="26"/>
          <w:szCs w:val="26"/>
        </w:rPr>
        <w:t xml:space="preserve">Ambiente di apprendimento (spazi, tempi, raggruppamenti, ruoli, risorse, ..) </w:t>
      </w:r>
    </w:p>
    <w:tbl>
      <w:tblPr>
        <w:tblStyle w:val="a6"/>
        <w:tblW w:w="952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520"/>
      </w:tblGrid>
      <w:tr w:rsidR="00F800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80037" w:rsidRDefault="00F80037">
            <w:pPr>
              <w:spacing w:before="120" w:after="120" w:line="240" w:lineRule="auto"/>
              <w:jc w:val="center"/>
              <w:rPr>
                <w:rFonts w:ascii="Trebuchet MS" w:eastAsia="Trebuchet MS" w:hAnsi="Trebuchet MS" w:cs="Trebuchet MS"/>
                <w:b/>
                <w:sz w:val="26"/>
                <w:szCs w:val="26"/>
              </w:rPr>
            </w:pPr>
          </w:p>
          <w:p w:rsidR="00F80037" w:rsidRDefault="00F80037">
            <w:pPr>
              <w:spacing w:before="120" w:after="120" w:line="240" w:lineRule="auto"/>
              <w:jc w:val="center"/>
              <w:rPr>
                <w:rFonts w:ascii="Trebuchet MS" w:eastAsia="Trebuchet MS" w:hAnsi="Trebuchet MS" w:cs="Trebuchet MS"/>
                <w:b/>
                <w:sz w:val="26"/>
                <w:szCs w:val="26"/>
              </w:rPr>
            </w:pPr>
          </w:p>
          <w:p w:rsidR="00F80037" w:rsidRDefault="00F80037">
            <w:pPr>
              <w:spacing w:before="120" w:after="120" w:line="240" w:lineRule="auto"/>
              <w:jc w:val="center"/>
            </w:pPr>
          </w:p>
        </w:tc>
      </w:tr>
    </w:tbl>
    <w:p w:rsidR="00F80037" w:rsidRDefault="00945185">
      <w:pPr>
        <w:spacing w:before="120" w:after="120" w:line="240" w:lineRule="auto"/>
        <w:jc w:val="center"/>
        <w:rPr>
          <w:rFonts w:ascii="Trebuchet MS" w:eastAsia="Trebuchet MS" w:hAnsi="Trebuchet MS" w:cs="Trebuchet MS"/>
          <w:b/>
          <w:sz w:val="26"/>
          <w:szCs w:val="26"/>
        </w:rPr>
      </w:pPr>
      <w:r>
        <w:rPr>
          <w:rFonts w:ascii="Trebuchet MS" w:eastAsia="Trebuchet MS" w:hAnsi="Trebuchet MS" w:cs="Trebuchet MS"/>
          <w:b/>
          <w:sz w:val="26"/>
          <w:szCs w:val="26"/>
        </w:rPr>
        <w:lastRenderedPageBreak/>
        <w:t>Articolazione formativa</w:t>
      </w:r>
    </w:p>
    <w:tbl>
      <w:tblPr>
        <w:tblStyle w:val="a7"/>
        <w:tblW w:w="927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389"/>
        <w:gridCol w:w="927"/>
        <w:gridCol w:w="2460"/>
        <w:gridCol w:w="1815"/>
        <w:gridCol w:w="480"/>
        <w:gridCol w:w="2205"/>
      </w:tblGrid>
      <w:tr w:rsidR="00F80037"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FASI</w:t>
            </w:r>
          </w:p>
        </w:tc>
        <w:tc>
          <w:tcPr>
            <w:tcW w:w="52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LAVORO IN AULA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F800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FOCUS SULLA COMPETENZA</w:t>
            </w:r>
          </w:p>
        </w:tc>
      </w:tr>
      <w:tr w:rsidR="00F80037"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F800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TEMPI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ATTIVITA’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INDICAZIONI METODOLOGICHE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ATTIVITA’</w:t>
            </w:r>
          </w:p>
        </w:tc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F800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</w:tr>
      <w:tr w:rsidR="00F80037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CONDIVISIONE DI SENSO</w:t>
            </w:r>
          </w:p>
          <w:p w:rsidR="00F80037" w:rsidRDefault="00F80037">
            <w:pPr>
              <w:spacing w:after="0" w:line="240" w:lineRule="auto"/>
              <w:jc w:val="center"/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Inizio Aprile</w:t>
            </w:r>
          </w:p>
          <w:p w:rsidR="00F80037" w:rsidRDefault="00945185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2 ore</w:t>
            </w:r>
          </w:p>
          <w:p w:rsidR="00F80037" w:rsidRDefault="00F80037">
            <w:pPr>
              <w:spacing w:after="0" w:line="240" w:lineRule="auto"/>
              <w:jc w:val="center"/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</w:pPr>
            <w:r>
              <w:t xml:space="preserve">Bambini , oggi Alice ci ha portato una scatola sonora. </w:t>
            </w:r>
          </w:p>
          <w:p w:rsidR="00F80037" w:rsidRDefault="00945185">
            <w:pPr>
              <w:spacing w:after="0" w:line="240" w:lineRule="auto"/>
              <w:jc w:val="center"/>
            </w:pPr>
            <w:r>
              <w:t>Cosa si sente? Vogliamo aprirla?</w:t>
            </w:r>
          </w:p>
          <w:p w:rsidR="00F80037" w:rsidRDefault="00945185">
            <w:pPr>
              <w:spacing w:after="0" w:line="240" w:lineRule="auto"/>
              <w:jc w:val="center"/>
            </w:pPr>
            <w:r>
              <w:t>Cosa ci sarà dentro?</w:t>
            </w:r>
          </w:p>
          <w:p w:rsidR="00F80037" w:rsidRDefault="00945185">
            <w:pPr>
              <w:spacing w:after="0" w:line="240" w:lineRule="auto"/>
              <w:jc w:val="center"/>
            </w:pPr>
            <w:r>
              <w:t>(All’interno ci sono strumenti musicali di vario genere: maracas, tamburi, triangoli, ecc.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</w:pPr>
            <w:r>
              <w:t>Sfondo favolistico</w:t>
            </w:r>
          </w:p>
          <w:p w:rsidR="00F80037" w:rsidRDefault="00945185">
            <w:pPr>
              <w:spacing w:after="0" w:line="240" w:lineRule="auto"/>
              <w:jc w:val="center"/>
            </w:pPr>
            <w:r>
              <w:t>Metodo dialogico</w:t>
            </w:r>
          </w:p>
          <w:p w:rsidR="00F80037" w:rsidRDefault="00945185">
            <w:pPr>
              <w:spacing w:after="0" w:line="240" w:lineRule="auto"/>
              <w:jc w:val="center"/>
            </w:pPr>
            <w:r>
              <w:t>Interviste per arrivare alla condivisione di senso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F80037">
            <w:pPr>
              <w:spacing w:after="0" w:line="240" w:lineRule="auto"/>
              <w:jc w:val="center"/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</w:pPr>
            <w:r>
              <w:t>Attivare la motivazione all'ascolto</w:t>
            </w:r>
          </w:p>
        </w:tc>
      </w:tr>
      <w:tr w:rsidR="00F80037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ALLENAMENTO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F80037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F80037" w:rsidRDefault="00F80037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F80037" w:rsidRDefault="00945185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15 giorni</w:t>
            </w:r>
          </w:p>
          <w:p w:rsidR="00F80037" w:rsidRDefault="00F80037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F80037" w:rsidRDefault="00F80037">
            <w:pPr>
              <w:spacing w:after="0" w:line="240" w:lineRule="auto"/>
              <w:jc w:val="center"/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945185">
            <w:pPr>
              <w:numPr>
                <w:ilvl w:val="0"/>
                <w:numId w:val="3"/>
              </w:numPr>
              <w:spacing w:after="0" w:line="240" w:lineRule="auto"/>
              <w:ind w:left="360" w:hanging="3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Ascoltare suoni e rumori provocati dal corpo,</w:t>
            </w:r>
          </w:p>
          <w:p w:rsidR="00F80037" w:rsidRDefault="00945185">
            <w:pPr>
              <w:numPr>
                <w:ilvl w:val="0"/>
                <w:numId w:val="3"/>
              </w:numPr>
              <w:spacing w:after="0" w:line="240" w:lineRule="auto"/>
              <w:ind w:left="360" w:hanging="3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dall'ambiente circostante, </w:t>
            </w:r>
          </w:p>
          <w:p w:rsidR="00F80037" w:rsidRDefault="00945185">
            <w:pPr>
              <w:numPr>
                <w:ilvl w:val="0"/>
                <w:numId w:val="3"/>
              </w:numPr>
              <w:spacing w:after="0" w:line="240" w:lineRule="auto"/>
              <w:ind w:left="360" w:hanging="3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dagli oggetti </w:t>
            </w:r>
          </w:p>
          <w:p w:rsidR="00F80037" w:rsidRDefault="00945185">
            <w:pPr>
              <w:numPr>
                <w:ilvl w:val="0"/>
                <w:numId w:val="3"/>
              </w:numPr>
              <w:spacing w:after="0" w:line="240" w:lineRule="auto"/>
              <w:ind w:left="360" w:hanging="3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dagli strumenti.</w:t>
            </w:r>
          </w:p>
          <w:p w:rsidR="00F80037" w:rsidRDefault="00945185">
            <w:pPr>
              <w:numPr>
                <w:ilvl w:val="0"/>
                <w:numId w:val="3"/>
              </w:numPr>
              <w:spacing w:after="0" w:line="240" w:lineRule="auto"/>
              <w:ind w:left="360" w:hanging="3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Sperimentare in modo ludico e globale movimento/immobilità</w:t>
            </w:r>
            <w:r>
              <w:rPr>
                <w:sz w:val="16"/>
                <w:szCs w:val="16"/>
              </w:rPr>
              <w:t xml:space="preserve"> s</w:t>
            </w:r>
            <w:r>
              <w:rPr>
                <w:sz w:val="16"/>
                <w:szCs w:val="16"/>
              </w:rPr>
              <w:t>uono/silenzio, pausa, lento/veloce, piano/forte, lungo/corto</w:t>
            </w:r>
          </w:p>
          <w:p w:rsidR="00F80037" w:rsidRDefault="00945185">
            <w:pPr>
              <w:numPr>
                <w:ilvl w:val="0"/>
                <w:numId w:val="3"/>
              </w:numPr>
              <w:spacing w:after="0" w:line="240" w:lineRule="auto"/>
              <w:ind w:left="360" w:hanging="3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Lettura del libro "oh", un li</w:t>
            </w:r>
            <w:r>
              <w:rPr>
                <w:sz w:val="16"/>
                <w:szCs w:val="16"/>
              </w:rPr>
              <w:t>bro che fa dei suoni</w:t>
            </w:r>
          </w:p>
          <w:p w:rsidR="00F80037" w:rsidRDefault="00945185">
            <w:pPr>
              <w:numPr>
                <w:ilvl w:val="0"/>
                <w:numId w:val="3"/>
              </w:numPr>
              <w:spacing w:after="0" w:line="240" w:lineRule="auto"/>
              <w:ind w:left="360" w:hanging="3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Costruzione condivisa di simboli grafici/musicali</w:t>
            </w:r>
          </w:p>
          <w:p w:rsidR="00F80037" w:rsidRDefault="00945185">
            <w:pPr>
              <w:numPr>
                <w:ilvl w:val="0"/>
                <w:numId w:val="3"/>
              </w:numPr>
              <w:spacing w:after="0" w:line="240" w:lineRule="auto"/>
              <w:ind w:left="360" w:hanging="3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Lettura degli spartiti singolarmente</w:t>
            </w:r>
          </w:p>
          <w:p w:rsidR="00F80037" w:rsidRDefault="00945185">
            <w:pPr>
              <w:numPr>
                <w:ilvl w:val="0"/>
                <w:numId w:val="3"/>
              </w:numPr>
              <w:spacing w:after="0" w:line="240" w:lineRule="auto"/>
              <w:ind w:left="360" w:hanging="3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Lettura degli spartiti in gruppo</w:t>
            </w:r>
          </w:p>
          <w:p w:rsidR="00F80037" w:rsidRDefault="00945185">
            <w:pPr>
              <w:numPr>
                <w:ilvl w:val="0"/>
                <w:numId w:val="3"/>
              </w:numPr>
              <w:spacing w:after="0" w:line="240" w:lineRule="auto"/>
              <w:ind w:left="360" w:hanging="3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provare con gli strumenti musicali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</w:pPr>
            <w:r>
              <w:t>Metodo dialogico, esperienze ludiche, lettura animata, problem solving</w:t>
            </w:r>
          </w:p>
          <w:p w:rsidR="00F80037" w:rsidRDefault="00945185">
            <w:pPr>
              <w:spacing w:after="0" w:line="240" w:lineRule="auto"/>
              <w:jc w:val="center"/>
            </w:pPr>
            <w:r>
              <w:t>Ricerca azione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F80037">
            <w:pPr>
              <w:spacing w:after="0" w:line="240" w:lineRule="auto"/>
              <w:jc w:val="center"/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</w:pPr>
            <w:r>
              <w:t>Sperimentare l'ascolto</w:t>
            </w:r>
          </w:p>
        </w:tc>
      </w:tr>
      <w:tr w:rsidR="00F80037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PARTITA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Fine aprile</w:t>
            </w:r>
          </w:p>
          <w:p w:rsidR="00F80037" w:rsidRDefault="00945185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Mattino</w:t>
            </w:r>
          </w:p>
          <w:p w:rsidR="00F80037" w:rsidRDefault="00945185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1 ora</w:t>
            </w:r>
          </w:p>
          <w:p w:rsidR="00F80037" w:rsidRDefault="00F80037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F80037" w:rsidRDefault="00F80037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F80037" w:rsidRDefault="00F80037">
            <w:pPr>
              <w:spacing w:after="0" w:line="240" w:lineRule="auto"/>
              <w:jc w:val="center"/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</w:pPr>
            <w:r>
              <w:t>Concerto</w:t>
            </w:r>
          </w:p>
          <w:p w:rsidR="00F80037" w:rsidRDefault="00945185">
            <w:pPr>
              <w:spacing w:after="0" w:line="240" w:lineRule="auto"/>
              <w:jc w:val="center"/>
            </w:pPr>
            <w:r>
              <w:t>Per gli altri compagni della scuola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</w:pPr>
            <w:r>
              <w:t>Lavoro cooperativo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F80037">
            <w:pPr>
              <w:spacing w:after="0" w:line="240" w:lineRule="auto"/>
              <w:jc w:val="center"/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F80037">
            <w:pPr>
              <w:spacing w:after="0" w:line="240" w:lineRule="auto"/>
              <w:jc w:val="center"/>
            </w:pPr>
          </w:p>
        </w:tc>
      </w:tr>
      <w:tr w:rsidR="00F80037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RIFLESSIONE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F80037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F80037" w:rsidRDefault="00945185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A fine concerto</w:t>
            </w:r>
          </w:p>
          <w:p w:rsidR="00F80037" w:rsidRDefault="00945185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1ora</w:t>
            </w:r>
          </w:p>
          <w:p w:rsidR="00F80037" w:rsidRDefault="00F80037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F80037" w:rsidRDefault="00F80037">
            <w:pPr>
              <w:spacing w:after="0" w:line="240" w:lineRule="auto"/>
              <w:jc w:val="center"/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</w:pPr>
            <w:r>
              <w:lastRenderedPageBreak/>
              <w:t>Inchiesta: Siamo riusciti a suonare insieme?</w:t>
            </w:r>
          </w:p>
          <w:p w:rsidR="00F80037" w:rsidRDefault="00945185">
            <w:pPr>
              <w:spacing w:after="0" w:line="240" w:lineRule="auto"/>
              <w:jc w:val="center"/>
            </w:pPr>
            <w:r>
              <w:t>Siamo riusciti a leggere lo spartito?</w:t>
            </w:r>
          </w:p>
          <w:p w:rsidR="00F80037" w:rsidRDefault="00945185">
            <w:pPr>
              <w:spacing w:after="0" w:line="240" w:lineRule="auto"/>
              <w:jc w:val="center"/>
            </w:pPr>
            <w:r>
              <w:t>Siamo riusciti ad ascoltare gli altri per suonare insieme?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</w:pPr>
            <w:r>
              <w:t>Circle time,</w:t>
            </w:r>
          </w:p>
          <w:p w:rsidR="00F80037" w:rsidRDefault="00945185">
            <w:pPr>
              <w:spacing w:after="0" w:line="240" w:lineRule="auto"/>
              <w:jc w:val="center"/>
            </w:pPr>
            <w:r>
              <w:t>Autovalutazione emotiva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F80037">
            <w:pPr>
              <w:spacing w:after="0" w:line="240" w:lineRule="auto"/>
              <w:jc w:val="center"/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80037" w:rsidRDefault="00945185">
            <w:pPr>
              <w:spacing w:after="0" w:line="240" w:lineRule="auto"/>
              <w:jc w:val="center"/>
            </w:pPr>
            <w:r>
              <w:t>Ascolto attivo</w:t>
            </w:r>
          </w:p>
        </w:tc>
      </w:tr>
    </w:tbl>
    <w:p w:rsidR="00F80037" w:rsidRDefault="00F80037">
      <w:pPr>
        <w:spacing w:after="120" w:line="240" w:lineRule="auto"/>
        <w:jc w:val="center"/>
        <w:rPr>
          <w:rFonts w:ascii="Trebuchet MS" w:eastAsia="Trebuchet MS" w:hAnsi="Trebuchet MS" w:cs="Trebuchet MS"/>
          <w:b/>
          <w:sz w:val="6"/>
          <w:szCs w:val="6"/>
        </w:rPr>
      </w:pPr>
    </w:p>
    <w:sdt>
      <w:sdtPr>
        <w:tag w:val="goog_rdk_2"/>
        <w:id w:val="1879974384"/>
      </w:sdtPr>
      <w:sdtEndPr/>
      <w:sdtContent>
        <w:p w:rsidR="00F80037" w:rsidRDefault="00945185">
          <w:pPr>
            <w:spacing w:after="120" w:line="240" w:lineRule="auto"/>
            <w:jc w:val="center"/>
            <w:rPr>
              <w:ins w:id="2" w:author="Mario Castoldi" w:date="2019-11-22T19:25:00Z"/>
              <w:color w:val="000000"/>
              <w:sz w:val="16"/>
              <w:szCs w:val="16"/>
            </w:rPr>
          </w:pPr>
          <w:sdt>
            <w:sdtPr>
              <w:tag w:val="goog_rdk_1"/>
              <w:id w:val="-1364825349"/>
            </w:sdtPr>
            <w:sdtEndPr/>
            <w:sdtContent>
              <w:ins w:id="3" w:author="Mario Castoldi" w:date="2019-11-22T19:25:00Z">
                <w:r>
                  <w:rPr>
                    <w:color w:val="000000"/>
                    <w:sz w:val="16"/>
                    <w:szCs w:val="16"/>
                  </w:rPr>
                  <w:t>Bene, l’idea del percorso è chiara; non ho capito con quali strumenti si produrrebbero i suoni</w:t>
                </w:r>
              </w:ins>
            </w:sdtContent>
          </w:sdt>
        </w:p>
      </w:sdtContent>
    </w:sdt>
    <w:sdt>
      <w:sdtPr>
        <w:tag w:val="goog_rdk_4"/>
        <w:id w:val="-1918012244"/>
      </w:sdtPr>
      <w:sdtEndPr/>
      <w:sdtContent>
        <w:p w:rsidR="00F80037" w:rsidRDefault="00945185">
          <w:pPr>
            <w:spacing w:after="120" w:line="240" w:lineRule="auto"/>
            <w:jc w:val="center"/>
            <w:rPr>
              <w:ins w:id="4" w:author="Mario Castoldi" w:date="2019-11-22T19:25:00Z"/>
              <w:color w:val="000000"/>
              <w:sz w:val="16"/>
              <w:szCs w:val="16"/>
            </w:rPr>
          </w:pPr>
          <w:sdt>
            <w:sdtPr>
              <w:tag w:val="goog_rdk_3"/>
              <w:id w:val="1299192792"/>
            </w:sdtPr>
            <w:sdtEndPr/>
            <w:sdtContent/>
          </w:sdt>
        </w:p>
      </w:sdtContent>
    </w:sdt>
    <w:p w:rsidR="00F80037" w:rsidRDefault="00945185">
      <w:pPr>
        <w:spacing w:after="120" w:line="240" w:lineRule="auto"/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Le bozze dei materiali elaborate vanno inviate via mail a </w:t>
      </w:r>
      <w:hyperlink r:id="rId8">
        <w:r>
          <w:rPr>
            <w:color w:val="0000FF"/>
            <w:sz w:val="16"/>
            <w:szCs w:val="16"/>
            <w:u w:val="single"/>
          </w:rPr>
          <w:t>mario.castoldi@gmail.com</w:t>
        </w:r>
      </w:hyperlink>
    </w:p>
    <w:sectPr w:rsidR="00F80037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C2E93"/>
    <w:multiLevelType w:val="multilevel"/>
    <w:tmpl w:val="074AFF72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719A6BA2"/>
    <w:multiLevelType w:val="multilevel"/>
    <w:tmpl w:val="086A493E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7C854E93"/>
    <w:multiLevelType w:val="multilevel"/>
    <w:tmpl w:val="59C41E54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037"/>
    <w:rsid w:val="00945185"/>
    <w:rsid w:val="00F8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291A91-3DAB-418C-88FC-FCD56202C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01E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1EB4"/>
    <w:rPr>
      <w:rFonts w:ascii="Segoe UI" w:hAnsi="Segoe UI" w:cs="Segoe UI"/>
      <w:sz w:val="18"/>
      <w:szCs w:val="18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o.castoldi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yg99RVsHlle0ZKBkL1ONB1anTw==">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Castoldi</dc:creator>
  <cp:lastModifiedBy>Mario Castoldi</cp:lastModifiedBy>
  <cp:revision>2</cp:revision>
  <dcterms:created xsi:type="dcterms:W3CDTF">2019-11-27T14:50:00Z</dcterms:created>
  <dcterms:modified xsi:type="dcterms:W3CDTF">2019-11-27T14:50:00Z</dcterms:modified>
</cp:coreProperties>
</file>